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D8" w:rsidRPr="00F16318" w:rsidRDefault="00A200D8" w:rsidP="00A200D8">
      <w:pPr>
        <w:spacing w:after="100" w:line="240" w:lineRule="atLeast"/>
        <w:jc w:val="right"/>
        <w:textAlignment w:val="baseline"/>
        <w:outlineLvl w:val="0"/>
        <w:rPr>
          <w:rFonts w:eastAsia="Times New Roman" w:cstheme="minorHAnsi"/>
          <w:b/>
          <w:bCs/>
          <w:i/>
          <w:color w:val="943634" w:themeColor="accent2" w:themeShade="BF"/>
          <w:spacing w:val="34"/>
          <w:kern w:val="36"/>
          <w:sz w:val="44"/>
          <w:szCs w:val="44"/>
          <w:lang w:eastAsia="ru-RU"/>
        </w:rPr>
      </w:pPr>
      <w:r w:rsidRPr="00F16318">
        <w:rPr>
          <w:rFonts w:eastAsia="Times New Roman" w:cstheme="minorHAnsi"/>
          <w:b/>
          <w:bCs/>
          <w:i/>
          <w:color w:val="943634" w:themeColor="accent2" w:themeShade="BF"/>
          <w:spacing w:val="34"/>
          <w:kern w:val="36"/>
          <w:sz w:val="44"/>
          <w:szCs w:val="44"/>
          <w:lang w:eastAsia="ru-RU"/>
        </w:rPr>
        <w:t xml:space="preserve">По материалам с сайта </w:t>
      </w:r>
      <w:r w:rsidRPr="00F16318">
        <w:rPr>
          <w:rFonts w:eastAsia="Times New Roman" w:cstheme="minorHAnsi"/>
          <w:b/>
          <w:bCs/>
          <w:i/>
          <w:color w:val="943634" w:themeColor="accent2" w:themeShade="BF"/>
          <w:spacing w:val="34"/>
          <w:kern w:val="36"/>
          <w:sz w:val="44"/>
          <w:szCs w:val="44"/>
          <w:lang w:val="en-US" w:eastAsia="ru-RU"/>
        </w:rPr>
        <w:t>FEA</w:t>
      </w:r>
    </w:p>
    <w:p w:rsidR="00A200D8" w:rsidRPr="00A200D8" w:rsidRDefault="00A200D8" w:rsidP="00A200D8">
      <w:pPr>
        <w:rPr>
          <w:kern w:val="36"/>
          <w:lang w:eastAsia="ru-RU"/>
        </w:rPr>
      </w:pPr>
    </w:p>
    <w:p w:rsidR="00A200D8" w:rsidRPr="00A200D8" w:rsidRDefault="00A200D8" w:rsidP="00A200D8">
      <w:pPr>
        <w:spacing w:after="100" w:line="240" w:lineRule="atLeast"/>
        <w:textAlignment w:val="baseline"/>
        <w:outlineLvl w:val="0"/>
        <w:rPr>
          <w:rFonts w:eastAsia="Times New Roman" w:cstheme="minorHAnsi"/>
          <w:b/>
          <w:bCs/>
          <w:color w:val="0F243E" w:themeColor="text2" w:themeShade="80"/>
          <w:spacing w:val="34"/>
          <w:kern w:val="36"/>
          <w:sz w:val="44"/>
          <w:szCs w:val="44"/>
          <w:u w:val="single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pacing w:val="34"/>
          <w:kern w:val="36"/>
          <w:sz w:val="44"/>
          <w:szCs w:val="44"/>
          <w:u w:val="single"/>
          <w:lang w:eastAsia="ru-RU"/>
        </w:rPr>
        <w:t>Преимущества аэрозольных продуктов</w:t>
      </w:r>
    </w:p>
    <w:p w:rsidR="00A200D8" w:rsidRPr="00A200D8" w:rsidRDefault="00A200D8" w:rsidP="00A200D8">
      <w:pPr>
        <w:spacing w:after="0" w:line="240" w:lineRule="auto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 </w:t>
      </w:r>
    </w:p>
    <w:p w:rsidR="00A200D8" w:rsidRPr="00A200D8" w:rsidRDefault="00A200D8" w:rsidP="00A200D8">
      <w:pPr>
        <w:numPr>
          <w:ilvl w:val="0"/>
          <w:numId w:val="2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Безопасность: 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аэрозольные баллончики герметично закрыты, их содержимое не может вытечь.</w:t>
      </w:r>
    </w:p>
    <w:p w:rsidR="00A200D8" w:rsidRPr="00A200D8" w:rsidRDefault="00A200D8" w:rsidP="00A200D8">
      <w:pPr>
        <w:numPr>
          <w:ilvl w:val="0"/>
          <w:numId w:val="2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Эффективность использования ресурсов: 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аэрозольные баллончики сконструированы таким образом, чтобы подавать нужное количество продукта именно туда, где он необходим. Использование аэрозольных баллончиков сокращает количество отходов, а после использования баллончики можно сдать на переработку.</w:t>
      </w:r>
    </w:p>
    <w:p w:rsidR="00A200D8" w:rsidRPr="00A200D8" w:rsidRDefault="00A200D8" w:rsidP="00A200D8">
      <w:pPr>
        <w:numPr>
          <w:ilvl w:val="0"/>
          <w:numId w:val="2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Экономическая эффективность: 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аэрозольные распылители контролируют размер частиц, форму распыления, объем и концентрацию распыляемого вещества для достижения максимальной эффективности. Герметичная упаковка защищает продукт и продлевает срок его службы.</w:t>
      </w:r>
    </w:p>
    <w:p w:rsidR="00A200D8" w:rsidRPr="00A200D8" w:rsidRDefault="00A200D8" w:rsidP="00A200D8">
      <w:pPr>
        <w:numPr>
          <w:ilvl w:val="0"/>
          <w:numId w:val="2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Чистое и гигиеничное использование: 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аэрозольные средства можно наносить бесконтактным способом, при этом они защищают пользователей от микробов, а в случае ожогов или порезов причиняют минимум боли. Кроме того, герметичная упаковка предотвращает загрязнение продукта.</w:t>
      </w:r>
    </w:p>
    <w:p w:rsidR="00A200D8" w:rsidRPr="00A200D8" w:rsidRDefault="00A200D8" w:rsidP="00A200D8">
      <w:pPr>
        <w:numPr>
          <w:ilvl w:val="0"/>
          <w:numId w:val="2"/>
        </w:numPr>
        <w:spacing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Специальные продукты: 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 xml:space="preserve">Аэрозольные </w:t>
      </w:r>
      <w:proofErr w:type="spellStart"/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диспенсеры</w:t>
      </w:r>
      <w:proofErr w:type="spellEnd"/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 xml:space="preserve"> позволяют потребителям использовать продукты — от крема для бритья до ингаляторов от астмы и других медицинских препаратов, — которые в противном случае были бы недоступны.</w:t>
      </w:r>
    </w:p>
    <w:p w:rsidR="00A200D8" w:rsidRPr="00A200D8" w:rsidRDefault="00A200D8" w:rsidP="00A200D8">
      <w:pPr>
        <w:spacing w:after="0" w:line="240" w:lineRule="atLeast"/>
        <w:textAlignment w:val="baseline"/>
        <w:outlineLvl w:val="1"/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  <w:t>Косметика</w:t>
      </w:r>
    </w:p>
    <w:p w:rsidR="00A200D8" w:rsidRPr="00A200D8" w:rsidRDefault="00A200D8" w:rsidP="00A200D8">
      <w:pPr>
        <w:spacing w:after="0" w:line="240" w:lineRule="auto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На долю косметического сегмента приходится более 50 % текущего производства аэрозолей в Европе.</w:t>
      </w:r>
    </w:p>
    <w:p w:rsidR="00A200D8" w:rsidRPr="00A200D8" w:rsidRDefault="00A200D8" w:rsidP="00A200D8">
      <w:pPr>
        <w:spacing w:after="0" w:line="240" w:lineRule="auto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Косметические аэрозоли делятся на три категории:</w:t>
      </w:r>
    </w:p>
    <w:p w:rsidR="00A200D8" w:rsidRPr="00A200D8" w:rsidRDefault="00A200D8" w:rsidP="00A200D8">
      <w:pPr>
        <w:spacing w:after="0" w:line="240" w:lineRule="auto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 </w:t>
      </w:r>
    </w:p>
    <w:p w:rsidR="00A200D8" w:rsidRPr="00A200D8" w:rsidRDefault="00A200D8" w:rsidP="00A200D8">
      <w:pPr>
        <w:spacing w:after="0" w:line="240" w:lineRule="atLeast"/>
        <w:textAlignment w:val="baseline"/>
        <w:outlineLvl w:val="1"/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  <w:t>Уход</w:t>
      </w:r>
      <w:proofErr w:type="gramStart"/>
      <w:r w:rsidRPr="00A200D8"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  <w:t xml:space="preserve"> З</w:t>
      </w:r>
      <w:proofErr w:type="gramEnd"/>
      <w:r w:rsidRPr="00A200D8"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  <w:t>а Волосами</w:t>
      </w:r>
    </w:p>
    <w:p w:rsidR="00A200D8" w:rsidRPr="00A200D8" w:rsidRDefault="00A200D8" w:rsidP="00A200D8">
      <w:pPr>
        <w:numPr>
          <w:ilvl w:val="0"/>
          <w:numId w:val="3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 xml:space="preserve">Лак для волос и </w:t>
      </w:r>
      <w:proofErr w:type="spellStart"/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спреи</w:t>
      </w:r>
      <w:proofErr w:type="spellEnd"/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 xml:space="preserve"> для укладки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для фиксации и сохранения укладки</w:t>
      </w:r>
    </w:p>
    <w:p w:rsidR="00A200D8" w:rsidRPr="00A200D8" w:rsidRDefault="00A200D8" w:rsidP="00A200D8">
      <w:pPr>
        <w:numPr>
          <w:ilvl w:val="0"/>
          <w:numId w:val="3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Муссы для волос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для кондиционирования, придания дополнительного объема и фиксации</w:t>
      </w:r>
    </w:p>
    <w:p w:rsidR="00A200D8" w:rsidRPr="00A200D8" w:rsidRDefault="00A200D8" w:rsidP="00A200D8">
      <w:pPr>
        <w:numPr>
          <w:ilvl w:val="0"/>
          <w:numId w:val="3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lastRenderedPageBreak/>
        <w:t>Волосы блестят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для придания эффекта сияния</w:t>
      </w:r>
    </w:p>
    <w:p w:rsidR="00A200D8" w:rsidRPr="00A200D8" w:rsidRDefault="00A200D8" w:rsidP="00A200D8">
      <w:pPr>
        <w:numPr>
          <w:ilvl w:val="0"/>
          <w:numId w:val="3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Сухие шампуни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для очищения и ухода за волосами</w:t>
      </w:r>
    </w:p>
    <w:p w:rsidR="00A200D8" w:rsidRPr="00A200D8" w:rsidRDefault="00A200D8" w:rsidP="00A200D8">
      <w:pPr>
        <w:spacing w:after="0" w:line="240" w:lineRule="atLeast"/>
        <w:textAlignment w:val="baseline"/>
        <w:outlineLvl w:val="1"/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  <w:t>Личная Гигиена</w:t>
      </w:r>
    </w:p>
    <w:p w:rsidR="00A200D8" w:rsidRPr="00A200D8" w:rsidRDefault="00A200D8" w:rsidP="00A200D8">
      <w:pPr>
        <w:numPr>
          <w:ilvl w:val="0"/>
          <w:numId w:val="4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 xml:space="preserve">Дезодоранты и </w:t>
      </w:r>
      <w:proofErr w:type="spellStart"/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антиперспиранты</w:t>
      </w:r>
      <w:proofErr w:type="spellEnd"/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Дезодоранты предназначены для устранения неприятного запаха с помощью отдушек, а некоторые из них также содержат антисептические и антибактериальные компоненты, которые помогают уменьшить количество бактерий, вызывающих неприятный запах. </w:t>
      </w:r>
      <w:proofErr w:type="spellStart"/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Антиперспиранты</w:t>
      </w:r>
      <w:proofErr w:type="spellEnd"/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 xml:space="preserve"> предназначены для значительного уменьшения потоотделения</w:t>
      </w:r>
    </w:p>
    <w:p w:rsidR="00A200D8" w:rsidRPr="00A200D8" w:rsidRDefault="00A200D8" w:rsidP="00A200D8">
      <w:pPr>
        <w:numPr>
          <w:ilvl w:val="0"/>
          <w:numId w:val="4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Пены и гели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очищающая пена или гель для очищения кожи, пена или гель для бритья, увлажняющие и охлаждающие кожу, пены для депиляции, удаляющие волосы</w:t>
      </w:r>
    </w:p>
    <w:p w:rsidR="00A200D8" w:rsidRPr="00A200D8" w:rsidRDefault="00A200D8" w:rsidP="00A200D8">
      <w:pPr>
        <w:numPr>
          <w:ilvl w:val="0"/>
          <w:numId w:val="4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proofErr w:type="spellStart"/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Гелевая</w:t>
      </w:r>
      <w:proofErr w:type="spellEnd"/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 xml:space="preserve"> зубная паста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для чистки зубов и дёсен</w:t>
      </w:r>
    </w:p>
    <w:p w:rsidR="00A200D8" w:rsidRPr="00A200D8" w:rsidRDefault="00A200D8" w:rsidP="00A200D8">
      <w:pPr>
        <w:numPr>
          <w:ilvl w:val="0"/>
          <w:numId w:val="4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Тональный крем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выравнивает тон кожи и скрывает несовершенства</w:t>
      </w:r>
    </w:p>
    <w:p w:rsidR="00A200D8" w:rsidRPr="00A200D8" w:rsidRDefault="00A200D8" w:rsidP="00A200D8">
      <w:pPr>
        <w:spacing w:after="0" w:line="240" w:lineRule="atLeast"/>
        <w:textAlignment w:val="baseline"/>
        <w:outlineLvl w:val="1"/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  <w:t>Уход</w:t>
      </w:r>
      <w:proofErr w:type="gramStart"/>
      <w:r w:rsidRPr="00A200D8"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  <w:t xml:space="preserve"> З</w:t>
      </w:r>
      <w:proofErr w:type="gramEnd"/>
      <w:r w:rsidRPr="00A200D8"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  <w:t>а Телом</w:t>
      </w:r>
    </w:p>
    <w:p w:rsidR="00A200D8" w:rsidRPr="00A200D8" w:rsidRDefault="00A200D8" w:rsidP="00A200D8">
      <w:pPr>
        <w:numPr>
          <w:ilvl w:val="0"/>
          <w:numId w:val="5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Увлажняющие кремы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для поддержания уровня увлажнённости кожи в течение дня</w:t>
      </w:r>
    </w:p>
    <w:p w:rsidR="00A200D8" w:rsidRPr="00A200D8" w:rsidRDefault="00A200D8" w:rsidP="00A200D8">
      <w:pPr>
        <w:numPr>
          <w:ilvl w:val="0"/>
          <w:numId w:val="5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 xml:space="preserve">Лосьоны для </w:t>
      </w:r>
      <w:proofErr w:type="spellStart"/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автозагара</w:t>
      </w:r>
      <w:proofErr w:type="spellEnd"/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 xml:space="preserve"> и отбеливания кожи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содержат ингредиенты, которые делают кожу темнее или светлее</w:t>
      </w:r>
    </w:p>
    <w:p w:rsidR="00A200D8" w:rsidRPr="00A200D8" w:rsidRDefault="00A200D8" w:rsidP="00A200D8">
      <w:pPr>
        <w:numPr>
          <w:ilvl w:val="0"/>
          <w:numId w:val="5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Защита от солнца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для защиты кожи от солнечных ожогов</w:t>
      </w:r>
    </w:p>
    <w:p w:rsidR="00A200D8" w:rsidRPr="00A200D8" w:rsidRDefault="00A200D8" w:rsidP="00A200D8">
      <w:pPr>
        <w:numPr>
          <w:ilvl w:val="0"/>
          <w:numId w:val="5"/>
        </w:numPr>
        <w:spacing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Термальная вода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защищает кожу от обезвоживания, успокаивает чувствительную или раздражённую кожу и фиксирует макияж</w:t>
      </w:r>
    </w:p>
    <w:p w:rsidR="00A200D8" w:rsidRPr="00A200D8" w:rsidRDefault="00A200D8" w:rsidP="00A200D8">
      <w:pPr>
        <w:spacing w:after="0" w:line="240" w:lineRule="atLeast"/>
        <w:textAlignment w:val="baseline"/>
        <w:outlineLvl w:val="1"/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  <w:t>Товары для дома</w:t>
      </w:r>
    </w:p>
    <w:p w:rsidR="00A200D8" w:rsidRPr="00A200D8" w:rsidRDefault="00A200D8" w:rsidP="00A200D8">
      <w:pPr>
        <w:spacing w:after="0" w:line="240" w:lineRule="auto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На сегмент товаров для дома приходится более 20 % текущего производства аэрозолей в Европе.</w:t>
      </w:r>
    </w:p>
    <w:p w:rsidR="00A200D8" w:rsidRPr="00A200D8" w:rsidRDefault="00A200D8" w:rsidP="00A200D8">
      <w:pPr>
        <w:spacing w:after="0" w:line="240" w:lineRule="auto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Существует несколько категорий бытовых аэрозолей, предназначенных для уборки и ухода за домом:</w:t>
      </w:r>
    </w:p>
    <w:p w:rsidR="00A200D8" w:rsidRPr="00A200D8" w:rsidRDefault="00A200D8" w:rsidP="00A200D8">
      <w:pPr>
        <w:numPr>
          <w:ilvl w:val="0"/>
          <w:numId w:val="6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Освежители воздуха: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 для дезинфекции воздуха, устранения или маскировки запахов</w:t>
      </w:r>
    </w:p>
    <w:p w:rsidR="00A200D8" w:rsidRPr="00A200D8" w:rsidRDefault="00A200D8" w:rsidP="00A200D8">
      <w:pPr>
        <w:numPr>
          <w:ilvl w:val="0"/>
          <w:numId w:val="6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Чистящие средства: 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средства для чистки тканей, окон, духовок, полов, ванных комнат и кухонь</w:t>
      </w:r>
    </w:p>
    <w:p w:rsidR="00A200D8" w:rsidRPr="00A200D8" w:rsidRDefault="00A200D8" w:rsidP="00A200D8">
      <w:pPr>
        <w:numPr>
          <w:ilvl w:val="0"/>
          <w:numId w:val="6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Средства для полировки: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 для защиты мебели, комнатных растений, деревянных полов и придания им блеска</w:t>
      </w:r>
    </w:p>
    <w:p w:rsidR="00A200D8" w:rsidRPr="00A200D8" w:rsidRDefault="00A200D8" w:rsidP="00A200D8">
      <w:pPr>
        <w:numPr>
          <w:ilvl w:val="0"/>
          <w:numId w:val="6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lastRenderedPageBreak/>
        <w:t>Антистатические аэрозоли: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 для нейтрализации и устранения статического электричества и искр</w:t>
      </w:r>
    </w:p>
    <w:p w:rsidR="00A200D8" w:rsidRPr="00A200D8" w:rsidRDefault="00A200D8" w:rsidP="00A200D8">
      <w:pPr>
        <w:numPr>
          <w:ilvl w:val="0"/>
          <w:numId w:val="6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Аэрозольный крахмал: 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для придания аккуратного вида выглаженной одежде</w:t>
      </w:r>
    </w:p>
    <w:p w:rsidR="00A200D8" w:rsidRPr="00A200D8" w:rsidRDefault="00A200D8" w:rsidP="00A200D8">
      <w:pPr>
        <w:numPr>
          <w:ilvl w:val="0"/>
          <w:numId w:val="6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Инсектициды: 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для предотвращения или устранения заражения насекомыми</w:t>
      </w:r>
    </w:p>
    <w:p w:rsidR="00A200D8" w:rsidRPr="00A200D8" w:rsidRDefault="00A200D8" w:rsidP="00A200D8">
      <w:pPr>
        <w:numPr>
          <w:ilvl w:val="0"/>
          <w:numId w:val="6"/>
        </w:numPr>
        <w:spacing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Гербициды: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 для борьбы с сорняками</w:t>
      </w:r>
    </w:p>
    <w:p w:rsidR="00A200D8" w:rsidRPr="00A200D8" w:rsidRDefault="00A200D8" w:rsidP="00A200D8">
      <w:pPr>
        <w:spacing w:after="0" w:line="240" w:lineRule="atLeast"/>
        <w:textAlignment w:val="baseline"/>
        <w:outlineLvl w:val="1"/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  <w:t>Промышленная и техническая продукция</w:t>
      </w:r>
    </w:p>
    <w:p w:rsidR="00A200D8" w:rsidRPr="00A200D8" w:rsidRDefault="00A200D8" w:rsidP="00A200D8">
      <w:pPr>
        <w:spacing w:after="0" w:line="240" w:lineRule="auto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На долю промышленных и технических аэрозолей приходится около 12 % годового производства в Европе. Они делятся на три категории и продаются как для массового, так и для профессионального использования:</w:t>
      </w:r>
    </w:p>
    <w:p w:rsidR="00A200D8" w:rsidRPr="00A200D8" w:rsidRDefault="00A200D8" w:rsidP="00A200D8">
      <w:pPr>
        <w:spacing w:after="0" w:line="240" w:lineRule="atLeast"/>
        <w:textAlignment w:val="baseline"/>
        <w:outlineLvl w:val="2"/>
        <w:rPr>
          <w:rFonts w:eastAsia="Times New Roman" w:cstheme="minorHAnsi"/>
          <w:color w:val="0F243E" w:themeColor="text2" w:themeShade="80"/>
          <w:sz w:val="37"/>
          <w:szCs w:val="3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37"/>
          <w:szCs w:val="37"/>
          <w:lang w:eastAsia="ru-RU"/>
        </w:rPr>
        <w:t>Чистящие средства</w:t>
      </w:r>
    </w:p>
    <w:p w:rsidR="00A200D8" w:rsidRPr="00A200D8" w:rsidRDefault="00A200D8" w:rsidP="00A200D8">
      <w:pPr>
        <w:numPr>
          <w:ilvl w:val="0"/>
          <w:numId w:val="7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Очистители двигателя: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 для удаления загрязнений с двигателя</w:t>
      </w:r>
    </w:p>
    <w:p w:rsidR="00A200D8" w:rsidRPr="00A200D8" w:rsidRDefault="00A200D8" w:rsidP="00A200D8">
      <w:pPr>
        <w:numPr>
          <w:ilvl w:val="0"/>
          <w:numId w:val="7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Средства для очистки шин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для удаления загрязнений и придания блеска</w:t>
      </w:r>
    </w:p>
    <w:p w:rsidR="00A200D8" w:rsidRPr="00A200D8" w:rsidRDefault="00A200D8" w:rsidP="00A200D8">
      <w:pPr>
        <w:numPr>
          <w:ilvl w:val="0"/>
          <w:numId w:val="7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Очистители приборной панели и консоли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для очистки, защиты и придания блеска</w:t>
      </w:r>
    </w:p>
    <w:p w:rsidR="00A200D8" w:rsidRPr="00A200D8" w:rsidRDefault="00A200D8" w:rsidP="00A200D8">
      <w:pPr>
        <w:numPr>
          <w:ilvl w:val="0"/>
          <w:numId w:val="7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Средства для чистки ковров и обивки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для очистки и сохранения цвета</w:t>
      </w:r>
    </w:p>
    <w:p w:rsidR="00A200D8" w:rsidRPr="00A200D8" w:rsidRDefault="00A200D8" w:rsidP="00A200D8">
      <w:pPr>
        <w:spacing w:after="0" w:line="240" w:lineRule="atLeast"/>
        <w:textAlignment w:val="baseline"/>
        <w:outlineLvl w:val="2"/>
        <w:rPr>
          <w:rFonts w:eastAsia="Times New Roman" w:cstheme="minorHAnsi"/>
          <w:color w:val="0F243E" w:themeColor="text2" w:themeShade="80"/>
          <w:sz w:val="37"/>
          <w:szCs w:val="3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37"/>
          <w:szCs w:val="37"/>
          <w:lang w:eastAsia="ru-RU"/>
        </w:rPr>
        <w:t>Техническое обслуживание</w:t>
      </w:r>
    </w:p>
    <w:p w:rsidR="00A200D8" w:rsidRPr="00A200D8" w:rsidRDefault="00A200D8" w:rsidP="00A200D8">
      <w:pPr>
        <w:numPr>
          <w:ilvl w:val="0"/>
          <w:numId w:val="8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Антиобледенитель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для удаления и предотвращения образования льда</w:t>
      </w:r>
    </w:p>
    <w:p w:rsidR="00A200D8" w:rsidRPr="00A200D8" w:rsidRDefault="00A200D8" w:rsidP="00A200D8">
      <w:pPr>
        <w:numPr>
          <w:ilvl w:val="0"/>
          <w:numId w:val="8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Защита от запотевания: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 для предотвращения образования конденсата</w:t>
      </w:r>
    </w:p>
    <w:p w:rsidR="00A200D8" w:rsidRPr="00A200D8" w:rsidRDefault="00A200D8" w:rsidP="00A200D8">
      <w:pPr>
        <w:numPr>
          <w:ilvl w:val="0"/>
          <w:numId w:val="8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Ремонт проколов и накачивание шин: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 как починить проколотую шину и снова накачать спущенное колесо</w:t>
      </w:r>
    </w:p>
    <w:p w:rsidR="00A200D8" w:rsidRPr="00A200D8" w:rsidRDefault="00A200D8" w:rsidP="00A200D8">
      <w:pPr>
        <w:numPr>
          <w:ilvl w:val="0"/>
          <w:numId w:val="8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Аэрозольные клеи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для склеивания различных материалов</w:t>
      </w:r>
    </w:p>
    <w:p w:rsidR="00A200D8" w:rsidRPr="00A200D8" w:rsidRDefault="00A200D8" w:rsidP="00A200D8">
      <w:pPr>
        <w:numPr>
          <w:ilvl w:val="0"/>
          <w:numId w:val="8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Смазочные масла и смазки: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 предотвращают появление ржавчины и коррозии, а также уменьшают трение между движущимися частями автомобиля</w:t>
      </w:r>
    </w:p>
    <w:p w:rsidR="00A200D8" w:rsidRPr="00A200D8" w:rsidRDefault="00A200D8" w:rsidP="00A200D8">
      <w:pPr>
        <w:numPr>
          <w:ilvl w:val="0"/>
          <w:numId w:val="8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Силиконы: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 для защиты пластиковых, резиновых и виниловых деталей от влаги и коррозии</w:t>
      </w:r>
    </w:p>
    <w:p w:rsidR="00A200D8" w:rsidRPr="00A200D8" w:rsidRDefault="00A200D8" w:rsidP="00A200D8">
      <w:pPr>
        <w:spacing w:after="0" w:line="240" w:lineRule="atLeast"/>
        <w:textAlignment w:val="baseline"/>
        <w:outlineLvl w:val="2"/>
        <w:rPr>
          <w:rFonts w:eastAsia="Times New Roman" w:cstheme="minorHAnsi"/>
          <w:color w:val="0F243E" w:themeColor="text2" w:themeShade="80"/>
          <w:sz w:val="37"/>
          <w:szCs w:val="3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37"/>
          <w:szCs w:val="37"/>
          <w:lang w:eastAsia="ru-RU"/>
        </w:rPr>
        <w:t>Краски</w:t>
      </w:r>
    </w:p>
    <w:p w:rsidR="00A200D8" w:rsidRPr="00A200D8" w:rsidRDefault="00A200D8" w:rsidP="00A200D8">
      <w:pPr>
        <w:spacing w:line="240" w:lineRule="auto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Аэрозольные краски и финишные покрытия наносятся быстро, обладают хорошей устойчивостью к истиранию, коррозии и воздействию растворителей, а также создают блестящее защитное покрытие на поверхности, на которую они наносятся.</w:t>
      </w:r>
    </w:p>
    <w:p w:rsidR="00A200D8" w:rsidRPr="00A200D8" w:rsidRDefault="00A200D8" w:rsidP="00A200D8">
      <w:pPr>
        <w:spacing w:after="0" w:line="240" w:lineRule="atLeast"/>
        <w:textAlignment w:val="baseline"/>
        <w:outlineLvl w:val="1"/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  <w:t>Фармацевтические препараты</w:t>
      </w:r>
    </w:p>
    <w:p w:rsidR="00A200D8" w:rsidRPr="00A200D8" w:rsidRDefault="00A200D8" w:rsidP="00A200D8">
      <w:pPr>
        <w:spacing w:after="0" w:line="240" w:lineRule="auto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Сегмент фармацевтических аэрозольных препаратов составляет около 5 % от общего годового объёма производства в Европе.</w:t>
      </w:r>
    </w:p>
    <w:p w:rsidR="00A200D8" w:rsidRPr="00A200D8" w:rsidRDefault="00A200D8" w:rsidP="00A200D8">
      <w:pPr>
        <w:spacing w:after="0" w:line="240" w:lineRule="auto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lastRenderedPageBreak/>
        <w:t>Медицинские и фармацевтические аэрозоли уже много лет играют важнейшую роль в поддержании здоровья и благополучия миллионов людей по всему миру. К таким продуктам относятся:</w:t>
      </w:r>
    </w:p>
    <w:p w:rsidR="00A200D8" w:rsidRPr="00A200D8" w:rsidRDefault="00A200D8" w:rsidP="00A200D8">
      <w:pPr>
        <w:numPr>
          <w:ilvl w:val="0"/>
          <w:numId w:val="9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Дозированные ингаляторы под давлением (</w:t>
      </w:r>
      <w:proofErr w:type="gramStart"/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ДИП</w:t>
      </w:r>
      <w:proofErr w:type="gramEnd"/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)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 xml:space="preserve">: для лечения астмы и хронической </w:t>
      </w:r>
      <w:proofErr w:type="spellStart"/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обструктивной</w:t>
      </w:r>
      <w:proofErr w:type="spellEnd"/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 xml:space="preserve"> болезни лёгких (ХОБЛ)</w:t>
      </w:r>
    </w:p>
    <w:p w:rsidR="00A200D8" w:rsidRPr="00A200D8" w:rsidRDefault="00A200D8" w:rsidP="00A200D8">
      <w:pPr>
        <w:numPr>
          <w:ilvl w:val="0"/>
          <w:numId w:val="9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Аэрозольные охлаждающие средства: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 для охлаждения, увлажнения и успокоения кожи</w:t>
      </w:r>
    </w:p>
    <w:p w:rsidR="00A200D8" w:rsidRPr="00A200D8" w:rsidRDefault="00A200D8" w:rsidP="00A200D8">
      <w:pPr>
        <w:numPr>
          <w:ilvl w:val="0"/>
          <w:numId w:val="9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Аэрозольные дезинфицирующие средства: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 для защиты от бактерий и грибков</w:t>
      </w:r>
    </w:p>
    <w:p w:rsidR="00A200D8" w:rsidRPr="00A200D8" w:rsidRDefault="00A200D8" w:rsidP="00A200D8">
      <w:pPr>
        <w:numPr>
          <w:ilvl w:val="0"/>
          <w:numId w:val="9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Аэрозольные анестетики: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 для местной анестезии с целью облегчения боли и зуда, вызванных солнечными ожогами или другими незначительными ожогами, укусами насекомых, незначительными порезами и царапинами</w:t>
      </w:r>
    </w:p>
    <w:p w:rsidR="00A200D8" w:rsidRPr="00A200D8" w:rsidRDefault="00A200D8" w:rsidP="00A200D8">
      <w:pPr>
        <w:numPr>
          <w:ilvl w:val="0"/>
          <w:numId w:val="9"/>
        </w:numPr>
        <w:spacing w:after="0" w:line="440" w:lineRule="atLeast"/>
        <w:ind w:left="0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27"/>
          <w:lang w:eastAsia="ru-RU"/>
        </w:rPr>
        <w:t>Аэрозольные повязки</w:t>
      </w: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: для защиты и покрытия поврежденной кожи; для лечения и профилактики инфекций (уничтожают и изолируют микроорганизмы, такие как бактерии, грибки и вирусы)</w:t>
      </w:r>
    </w:p>
    <w:p w:rsidR="00A200D8" w:rsidRPr="00A200D8" w:rsidRDefault="00A200D8" w:rsidP="00A200D8">
      <w:pPr>
        <w:spacing w:line="240" w:lineRule="auto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Также доступны ветеринарные аэрозоли для поддержания здоровья и благополучия животных, например для очистки, профилактики и дезинфекции.</w:t>
      </w:r>
    </w:p>
    <w:p w:rsidR="00A200D8" w:rsidRPr="00A200D8" w:rsidRDefault="00A200D8" w:rsidP="00A200D8">
      <w:pPr>
        <w:spacing w:after="0" w:line="240" w:lineRule="atLeast"/>
        <w:textAlignment w:val="baseline"/>
        <w:outlineLvl w:val="1"/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</w:pPr>
      <w:r w:rsidRPr="00A200D8">
        <w:rPr>
          <w:rFonts w:eastAsia="Times New Roman" w:cstheme="minorHAnsi"/>
          <w:b/>
          <w:bCs/>
          <w:color w:val="0F243E" w:themeColor="text2" w:themeShade="80"/>
          <w:sz w:val="44"/>
          <w:szCs w:val="44"/>
          <w:lang w:eastAsia="ru-RU"/>
        </w:rPr>
        <w:t>Другие Продукты</w:t>
      </w:r>
    </w:p>
    <w:p w:rsidR="00A200D8" w:rsidRPr="00A200D8" w:rsidRDefault="00A200D8" w:rsidP="00A200D8">
      <w:pPr>
        <w:spacing w:after="0" w:line="240" w:lineRule="auto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Мы можем выделить другие аэрозольные продукты, которые выполняют различные функции в разных областях:</w:t>
      </w:r>
    </w:p>
    <w:p w:rsidR="00A200D8" w:rsidRPr="00A200D8" w:rsidRDefault="00A200D8" w:rsidP="00A200D8">
      <w:pPr>
        <w:spacing w:after="0" w:line="240" w:lineRule="atLeast"/>
        <w:textAlignment w:val="baseline"/>
        <w:outlineLvl w:val="2"/>
        <w:rPr>
          <w:rFonts w:eastAsia="Times New Roman" w:cstheme="minorHAnsi"/>
          <w:color w:val="0F243E" w:themeColor="text2" w:themeShade="80"/>
          <w:sz w:val="37"/>
          <w:szCs w:val="3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37"/>
          <w:szCs w:val="37"/>
          <w:lang w:eastAsia="ru-RU"/>
        </w:rPr>
        <w:t>Пищевые продукты</w:t>
      </w:r>
    </w:p>
    <w:p w:rsidR="00A200D8" w:rsidRPr="00A200D8" w:rsidRDefault="00A200D8" w:rsidP="00A200D8">
      <w:pPr>
        <w:spacing w:after="0" w:line="240" w:lineRule="auto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proofErr w:type="gramStart"/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На рынке представлен широкий ассортимент продуктов, упакованных в аэрозольные баллончики: взбитые сливки, растительное масло, заправки для салатов, кетчуп, горчица, глазурь, красители, сырные пасты, шоколадные и кофейные порошки.</w:t>
      </w:r>
      <w:proofErr w:type="gramEnd"/>
    </w:p>
    <w:p w:rsidR="00A200D8" w:rsidRPr="00A200D8" w:rsidRDefault="00A200D8" w:rsidP="00A200D8">
      <w:pPr>
        <w:spacing w:after="0" w:line="240" w:lineRule="atLeast"/>
        <w:textAlignment w:val="baseline"/>
        <w:outlineLvl w:val="2"/>
        <w:rPr>
          <w:rFonts w:eastAsia="Times New Roman" w:cstheme="minorHAnsi"/>
          <w:color w:val="0F243E" w:themeColor="text2" w:themeShade="80"/>
          <w:sz w:val="37"/>
          <w:szCs w:val="3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37"/>
          <w:szCs w:val="37"/>
          <w:lang w:eastAsia="ru-RU"/>
        </w:rPr>
        <w:t>Безопасные Аэрозоли</w:t>
      </w:r>
    </w:p>
    <w:p w:rsidR="00A200D8" w:rsidRPr="00A200D8" w:rsidRDefault="00A200D8" w:rsidP="00A200D8">
      <w:pPr>
        <w:spacing w:after="0" w:line="240" w:lineRule="auto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Рупорные аэрозоли предназначены для создания очень громкого звука в различных целях, таких как обеспечение пожарной безопасности, безопасности на воде, оповещение о тумане, эвакуация, временная сигнализация и другие чрезвычайные ситуации.</w:t>
      </w:r>
    </w:p>
    <w:p w:rsidR="00A200D8" w:rsidRPr="00A200D8" w:rsidRDefault="00A200D8" w:rsidP="00A200D8">
      <w:pPr>
        <w:spacing w:after="0" w:line="240" w:lineRule="atLeast"/>
        <w:textAlignment w:val="baseline"/>
        <w:outlineLvl w:val="2"/>
        <w:rPr>
          <w:rFonts w:eastAsia="Times New Roman" w:cstheme="minorHAnsi"/>
          <w:color w:val="0F243E" w:themeColor="text2" w:themeShade="80"/>
          <w:sz w:val="37"/>
          <w:szCs w:val="3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37"/>
          <w:szCs w:val="37"/>
          <w:lang w:eastAsia="ru-RU"/>
        </w:rPr>
        <w:t>‘Новизна’ Продуктов</w:t>
      </w:r>
    </w:p>
    <w:p w:rsidR="00A200D8" w:rsidRPr="00A200D8" w:rsidRDefault="00A200D8" w:rsidP="00A200D8">
      <w:pPr>
        <w:spacing w:after="100" w:line="240" w:lineRule="auto"/>
        <w:textAlignment w:val="baseline"/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</w:pPr>
      <w:r w:rsidRPr="00A200D8">
        <w:rPr>
          <w:rFonts w:eastAsia="Times New Roman" w:cstheme="minorHAnsi"/>
          <w:color w:val="0F243E" w:themeColor="text2" w:themeShade="80"/>
          <w:sz w:val="27"/>
          <w:szCs w:val="27"/>
          <w:lang w:eastAsia="ru-RU"/>
        </w:rPr>
        <w:t>Так называемые «новинки» часто используются во время праздников, таких как свадьбы или дни рождения («воздушные нити» — это цветные пластиковые нити, которые выбрасываются из аэрозольного баллончика в виде струи жидкости), или спортивных мероприятий (воздушные рожки предназначены для создания громкого шума).</w:t>
      </w:r>
    </w:p>
    <w:p w:rsidR="00520F82" w:rsidRPr="00A200D8" w:rsidRDefault="00520F82">
      <w:pPr>
        <w:rPr>
          <w:rFonts w:cstheme="minorHAnsi"/>
          <w:color w:val="0F243E" w:themeColor="text2" w:themeShade="80"/>
        </w:rPr>
      </w:pPr>
    </w:p>
    <w:sectPr w:rsidR="00520F82" w:rsidRPr="00A200D8" w:rsidSect="0052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CAA"/>
    <w:multiLevelType w:val="multilevel"/>
    <w:tmpl w:val="B394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590148"/>
    <w:multiLevelType w:val="multilevel"/>
    <w:tmpl w:val="AF84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B12A60"/>
    <w:multiLevelType w:val="multilevel"/>
    <w:tmpl w:val="C77C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612859"/>
    <w:multiLevelType w:val="multilevel"/>
    <w:tmpl w:val="43B2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0A66BD"/>
    <w:multiLevelType w:val="multilevel"/>
    <w:tmpl w:val="694A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5F1B2C"/>
    <w:multiLevelType w:val="multilevel"/>
    <w:tmpl w:val="2A54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813C29"/>
    <w:multiLevelType w:val="multilevel"/>
    <w:tmpl w:val="65C6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6B73F2"/>
    <w:multiLevelType w:val="multilevel"/>
    <w:tmpl w:val="BAD2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836F60"/>
    <w:multiLevelType w:val="multilevel"/>
    <w:tmpl w:val="28B2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00D8"/>
    <w:rsid w:val="002325AA"/>
    <w:rsid w:val="00520F82"/>
    <w:rsid w:val="00A200D8"/>
    <w:rsid w:val="00F1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82"/>
  </w:style>
  <w:style w:type="paragraph" w:styleId="1">
    <w:name w:val="heading 1"/>
    <w:basedOn w:val="a"/>
    <w:link w:val="10"/>
    <w:uiPriority w:val="9"/>
    <w:qFormat/>
    <w:rsid w:val="00A20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0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00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200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00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4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5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1902">
                  <w:marLeft w:val="0"/>
                  <w:marRight w:val="13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31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3471">
                      <w:marLeft w:val="0"/>
                      <w:marRight w:val="0"/>
                      <w:marTop w:val="0"/>
                      <w:marBottom w:val="6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033996">
                      <w:marLeft w:val="0"/>
                      <w:marRight w:val="0"/>
                      <w:marTop w:val="0"/>
                      <w:marBottom w:val="6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843890">
                      <w:marLeft w:val="0"/>
                      <w:marRight w:val="0"/>
                      <w:marTop w:val="0"/>
                      <w:marBottom w:val="6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0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29488">
                      <w:marLeft w:val="0"/>
                      <w:marRight w:val="0"/>
                      <w:marTop w:val="0"/>
                      <w:marBottom w:val="6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713403">
                      <w:marLeft w:val="0"/>
                      <w:marRight w:val="0"/>
                      <w:marTop w:val="0"/>
                      <w:marBottom w:val="6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3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Миронов</dc:creator>
  <cp:lastModifiedBy>Михаил Миронов</cp:lastModifiedBy>
  <cp:revision>2</cp:revision>
  <dcterms:created xsi:type="dcterms:W3CDTF">2025-07-14T09:43:00Z</dcterms:created>
  <dcterms:modified xsi:type="dcterms:W3CDTF">2025-07-14T10:07:00Z</dcterms:modified>
</cp:coreProperties>
</file>